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0" w:rsidRPr="00E17C06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17C06">
        <w:rPr>
          <w:b/>
          <w:sz w:val="24"/>
          <w:lang w:eastAsia="zh-TW"/>
        </w:rPr>
        <w:t>3</w:t>
      </w:r>
      <w:r w:rsidRPr="00E17C06">
        <w:rPr>
          <w:b/>
          <w:sz w:val="24"/>
        </w:rPr>
        <w:t>GPP TSG-</w:t>
      </w:r>
      <w:r w:rsidRPr="00E17C06">
        <w:rPr>
          <w:b/>
          <w:sz w:val="24"/>
          <w:lang w:eastAsia="zh-TW"/>
        </w:rPr>
        <w:t>RAN WG2</w:t>
      </w:r>
      <w:r w:rsidRPr="00E17C06">
        <w:rPr>
          <w:b/>
          <w:sz w:val="24"/>
        </w:rPr>
        <w:t xml:space="preserve"> Meeting #</w:t>
      </w:r>
      <w:r w:rsidRPr="00E17C06">
        <w:rPr>
          <w:rFonts w:hint="eastAsia"/>
          <w:b/>
          <w:sz w:val="24"/>
          <w:lang w:eastAsia="zh-TW"/>
        </w:rPr>
        <w:t>10</w:t>
      </w:r>
      <w:r w:rsidR="005A47CE" w:rsidRPr="00E17C06">
        <w:rPr>
          <w:b/>
          <w:sz w:val="24"/>
          <w:lang w:eastAsia="zh-TW"/>
        </w:rPr>
        <w:t>3</w:t>
      </w:r>
      <w:r w:rsidR="002D334D" w:rsidRPr="00E17C06">
        <w:rPr>
          <w:b/>
          <w:sz w:val="24"/>
          <w:lang w:eastAsia="zh-TW"/>
        </w:rPr>
        <w:t>bis</w:t>
      </w:r>
      <w:r w:rsidRPr="00E17C06">
        <w:rPr>
          <w:b/>
          <w:i/>
          <w:sz w:val="28"/>
          <w:lang w:eastAsia="zh-TW"/>
        </w:rPr>
        <w:tab/>
      </w:r>
      <w:r w:rsidR="00E17C06">
        <w:rPr>
          <w:rFonts w:cs="Arial"/>
          <w:b/>
          <w:i/>
          <w:sz w:val="28"/>
          <w:lang w:eastAsia="zh-TW"/>
        </w:rPr>
        <w:t>R2-1815228</w:t>
      </w:r>
      <w:bookmarkStart w:id="0" w:name="_GoBack"/>
      <w:bookmarkEnd w:id="0"/>
    </w:p>
    <w:p w:rsidR="00DE6200" w:rsidRPr="00CB7CD3" w:rsidRDefault="002D334D" w:rsidP="002D334D">
      <w:pPr>
        <w:pStyle w:val="CRCoverPage"/>
        <w:spacing w:after="0"/>
      </w:pPr>
      <w:r>
        <w:rPr>
          <w:b/>
          <w:noProof/>
          <w:sz w:val="24"/>
        </w:rPr>
        <w:t>Chengdu</w:t>
      </w:r>
      <w:r w:rsidRPr="00FA3AA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 </w:t>
      </w:r>
      <w:r w:rsidR="00731CA3">
        <w:rPr>
          <w:b/>
          <w:noProof/>
          <w:sz w:val="24"/>
          <w:lang w:eastAsia="ko-KR"/>
        </w:rPr>
        <w:t>08</w:t>
      </w:r>
      <w:r w:rsidR="00731CA3">
        <w:rPr>
          <w:rFonts w:hint="eastAsia"/>
          <w:b/>
          <w:noProof/>
          <w:sz w:val="24"/>
          <w:lang w:eastAsia="ko-KR"/>
        </w:rPr>
        <w:t xml:space="preserve"> </w:t>
      </w:r>
      <w:r w:rsidR="00731CA3" w:rsidRPr="009A6314">
        <w:rPr>
          <w:b/>
          <w:noProof/>
          <w:sz w:val="24"/>
          <w:lang w:eastAsia="ko-KR"/>
        </w:rPr>
        <w:t>–</w:t>
      </w:r>
      <w:r w:rsidR="00731CA3">
        <w:rPr>
          <w:rFonts w:hint="eastAsia"/>
          <w:b/>
          <w:noProof/>
          <w:sz w:val="24"/>
          <w:lang w:eastAsia="ko-KR"/>
        </w:rPr>
        <w:t xml:space="preserve"> 12</w:t>
      </w:r>
      <w:r w:rsidR="00731CA3">
        <w:rPr>
          <w:rFonts w:hint="eastAsia"/>
          <w:b/>
          <w:noProof/>
          <w:sz w:val="24"/>
          <w:lang w:eastAsia="zh-TW"/>
        </w:rPr>
        <w:t xml:space="preserve"> October</w:t>
      </w:r>
      <w:r w:rsidR="00731CA3">
        <w:rPr>
          <w:rFonts w:hint="eastAsia"/>
          <w:b/>
          <w:noProof/>
          <w:sz w:val="24"/>
          <w:lang w:eastAsia="ko-KR"/>
        </w:rPr>
        <w:t xml:space="preserve"> </w:t>
      </w:r>
      <w:r w:rsidR="00731CA3" w:rsidRPr="009A6314">
        <w:rPr>
          <w:b/>
          <w:noProof/>
          <w:sz w:val="24"/>
          <w:lang w:eastAsia="ko-KR"/>
        </w:rPr>
        <w:t>2018</w:t>
      </w:r>
      <w:r w:rsidR="00DE6200">
        <w:rPr>
          <w:rFonts w:hint="eastAsia"/>
          <w:b/>
          <w:sz w:val="24"/>
          <w:lang w:eastAsia="zh-TW"/>
        </w:rPr>
        <w:t xml:space="preserve">       </w:t>
      </w:r>
      <w:r>
        <w:rPr>
          <w:b/>
          <w:sz w:val="24"/>
          <w:lang w:eastAsia="zh-TW"/>
        </w:rPr>
        <w:t xml:space="preserve">       </w:t>
      </w:r>
      <w:r w:rsidR="00731CA3">
        <w:rPr>
          <w:b/>
          <w:sz w:val="24"/>
          <w:lang w:eastAsia="zh-TW"/>
        </w:rPr>
        <w:t xml:space="preserve">  </w:t>
      </w:r>
      <w:r w:rsidR="00731CA3">
        <w:rPr>
          <w:b/>
          <w:i/>
          <w:sz w:val="24"/>
          <w:lang w:eastAsia="zh-TW"/>
        </w:rPr>
        <w:t>R</w:t>
      </w:r>
      <w:r w:rsidRPr="002D334D">
        <w:rPr>
          <w:b/>
          <w:i/>
          <w:sz w:val="24"/>
          <w:lang w:eastAsia="zh-TW"/>
        </w:rPr>
        <w:t>esubmission of R2-1812843</w:t>
      </w:r>
      <w:r w:rsidR="00DE6200">
        <w:rPr>
          <w:rFonts w:hint="eastAsia"/>
          <w:b/>
          <w:sz w:val="24"/>
          <w:lang w:eastAsia="zh-TW"/>
        </w:rPr>
        <w:t xml:space="preserve">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EF09C7" w:rsidRPr="00EF09C7">
        <w:rPr>
          <w:rFonts w:ascii="Arial" w:hAnsi="Arial" w:cs="Arial"/>
          <w:sz w:val="22"/>
          <w:szCs w:val="22"/>
          <w:lang w:eastAsia="zh-TW"/>
        </w:rPr>
        <w:t>11.2.</w:t>
      </w:r>
      <w:r w:rsidR="004858C6">
        <w:rPr>
          <w:rFonts w:ascii="Arial" w:hAnsi="Arial" w:cs="Arial"/>
          <w:sz w:val="22"/>
          <w:szCs w:val="22"/>
          <w:lang w:eastAsia="zh-TW"/>
        </w:rPr>
        <w:t>3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on </w:t>
      </w:r>
      <w:r w:rsidR="00A3346E">
        <w:rPr>
          <w:rFonts w:ascii="Arial" w:hAnsi="Arial" w:cs="Arial"/>
          <w:sz w:val="22"/>
          <w:szCs w:val="22"/>
          <w:lang w:val="en-US" w:eastAsia="zh-TW"/>
        </w:rPr>
        <w:t>IDC problem</w:t>
      </w:r>
      <w:r w:rsidR="008E16DE">
        <w:rPr>
          <w:rFonts w:ascii="Arial" w:hAnsi="Arial" w:cs="Arial"/>
          <w:sz w:val="22"/>
          <w:szCs w:val="22"/>
          <w:lang w:val="en-US" w:eastAsia="zh-TW"/>
        </w:rPr>
        <w:t>s</w:t>
      </w:r>
      <w:r w:rsidR="00A3346E">
        <w:rPr>
          <w:rFonts w:ascii="Arial" w:hAnsi="Arial" w:cs="Arial"/>
          <w:sz w:val="22"/>
          <w:szCs w:val="22"/>
          <w:lang w:val="en-US" w:eastAsia="zh-TW"/>
        </w:rPr>
        <w:t xml:space="preserve"> in NR-U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B434B3" w:rsidRDefault="003D4575" w:rsidP="009456B4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According to</w:t>
      </w:r>
      <w:r w:rsidR="00A46C45">
        <w:rPr>
          <w:rFonts w:ascii="Times New Roman" w:hAnsi="Times New Roman" w:cs="Times New Roman"/>
          <w:sz w:val="22"/>
          <w:lang w:val="x-none"/>
        </w:rPr>
        <w:t xml:space="preserve"> LTE</w:t>
      </w:r>
      <w:r w:rsidR="006B2C3A">
        <w:rPr>
          <w:rFonts w:ascii="Times New Roman" w:hAnsi="Times New Roman" w:cs="Times New Roman"/>
          <w:sz w:val="22"/>
          <w:lang w:val="x-none"/>
        </w:rPr>
        <w:t xml:space="preserve"> specification</w:t>
      </w:r>
      <w:r w:rsidR="00B434B3">
        <w:rPr>
          <w:rFonts w:ascii="Times New Roman" w:hAnsi="Times New Roman" w:cs="Times New Roman"/>
          <w:sz w:val="22"/>
          <w:lang w:val="x-none"/>
        </w:rPr>
        <w:t xml:space="preserve"> [1]</w:t>
      </w:r>
      <w:r w:rsidR="006B2C3A">
        <w:rPr>
          <w:rFonts w:ascii="Times New Roman" w:hAnsi="Times New Roman" w:cs="Times New Roman"/>
          <w:sz w:val="22"/>
          <w:lang w:val="x-none"/>
        </w:rPr>
        <w:t xml:space="preserve">, </w:t>
      </w:r>
      <w:r w:rsidR="00A3346E">
        <w:rPr>
          <w:rFonts w:ascii="Times New Roman" w:hAnsi="Times New Roman" w:cs="Times New Roman" w:hint="eastAsia"/>
          <w:sz w:val="22"/>
          <w:lang w:val="x-none"/>
        </w:rPr>
        <w:t xml:space="preserve">In-device </w:t>
      </w:r>
      <w:r w:rsidR="00C776B8" w:rsidRPr="00C776B8">
        <w:rPr>
          <w:rFonts w:ascii="Times New Roman" w:hAnsi="Times New Roman" w:cs="Times New Roman"/>
          <w:sz w:val="22"/>
          <w:lang w:val="x-none"/>
        </w:rPr>
        <w:t>coexistence</w:t>
      </w:r>
      <w:r w:rsidR="00EF09C7">
        <w:rPr>
          <w:rFonts w:ascii="Times New Roman" w:hAnsi="Times New Roman" w:cs="Times New Roman"/>
          <w:sz w:val="22"/>
        </w:rPr>
        <w:t xml:space="preserve"> (IDC) </w:t>
      </w:r>
      <w:r w:rsidR="00476C75">
        <w:rPr>
          <w:rFonts w:ascii="Times New Roman" w:hAnsi="Times New Roman" w:cs="Times New Roman" w:hint="eastAsia"/>
          <w:sz w:val="22"/>
        </w:rPr>
        <w:t xml:space="preserve">problems refer to interferences </w:t>
      </w:r>
      <w:r w:rsidR="00413D82">
        <w:rPr>
          <w:rFonts w:ascii="Times New Roman" w:hAnsi="Times New Roman" w:cs="Times New Roman"/>
          <w:sz w:val="22"/>
        </w:rPr>
        <w:t xml:space="preserve">in a UE </w:t>
      </w:r>
      <w:r w:rsidR="00476C75">
        <w:rPr>
          <w:rFonts w:ascii="Times New Roman" w:hAnsi="Times New Roman" w:cs="Times New Roman" w:hint="eastAsia"/>
          <w:sz w:val="22"/>
        </w:rPr>
        <w:t xml:space="preserve">caused by </w:t>
      </w:r>
      <w:r w:rsidR="006B2C3A" w:rsidRPr="006B2C3A">
        <w:rPr>
          <w:rFonts w:ascii="Times New Roman" w:hAnsi="Times New Roman" w:cs="Times New Roman"/>
          <w:sz w:val="22"/>
        </w:rPr>
        <w:t>extreme proximity of multiple radio transceivers within the same UE operating on adjacent frequencies or sub-harmonic frequencies</w:t>
      </w:r>
      <w:r w:rsidR="006B2C3A">
        <w:rPr>
          <w:rFonts w:ascii="Times New Roman" w:hAnsi="Times New Roman" w:cs="Times New Roman"/>
          <w:sz w:val="22"/>
        </w:rPr>
        <w:t>.</w:t>
      </w:r>
      <w:r w:rsidR="006B2C3A" w:rsidRPr="006B2C3A">
        <w:rPr>
          <w:rFonts w:ascii="Times New Roman" w:hAnsi="Times New Roman" w:cs="Times New Roman"/>
          <w:sz w:val="22"/>
        </w:rPr>
        <w:t xml:space="preserve"> </w:t>
      </w:r>
      <w:r w:rsidR="00B434B3">
        <w:rPr>
          <w:rFonts w:ascii="Times New Roman" w:hAnsi="Times New Roman" w:cs="Times New Roman"/>
          <w:sz w:val="22"/>
        </w:rPr>
        <w:t>IDC problems may also happen when</w:t>
      </w:r>
      <w:r w:rsidR="00B434B3" w:rsidRPr="00B434B3">
        <w:rPr>
          <w:rFonts w:ascii="Times New Roman" w:hAnsi="Times New Roman" w:cs="Times New Roman"/>
          <w:sz w:val="22"/>
        </w:rPr>
        <w:t xml:space="preserve"> the UE (intends to) uses WLAN on the overlapped carrier/band or adjacent carrier/band to the unlicensed carrier used for LAA operation</w:t>
      </w:r>
      <w:r w:rsidR="001C72BD">
        <w:rPr>
          <w:rFonts w:ascii="Times New Roman" w:hAnsi="Times New Roman" w:cs="Times New Roman"/>
          <w:sz w:val="22"/>
        </w:rPr>
        <w:t>s</w:t>
      </w:r>
      <w:r w:rsidR="00C10376">
        <w:rPr>
          <w:rFonts w:ascii="Times New Roman" w:hAnsi="Times New Roman" w:cs="Times New Roman"/>
          <w:sz w:val="22"/>
        </w:rPr>
        <w:t>.</w:t>
      </w:r>
    </w:p>
    <w:p w:rsidR="006105B4" w:rsidRPr="00FE70F4" w:rsidRDefault="002C05D4" w:rsidP="009456B4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  <w:lang w:val="x-none"/>
        </w:rPr>
        <w:t xml:space="preserve">This document discusses </w:t>
      </w:r>
      <w:r>
        <w:rPr>
          <w:rFonts w:ascii="Times New Roman" w:hAnsi="Times New Roman" w:cs="Times New Roman"/>
          <w:sz w:val="22"/>
          <w:lang w:val="x-none"/>
        </w:rPr>
        <w:t xml:space="preserve">possible </w:t>
      </w:r>
      <w:r w:rsidR="00634C47">
        <w:rPr>
          <w:rFonts w:ascii="Times New Roman" w:hAnsi="Times New Roman" w:cs="Times New Roman" w:hint="eastAsia"/>
          <w:sz w:val="22"/>
          <w:lang w:val="x-none"/>
        </w:rPr>
        <w:t>issue</w:t>
      </w:r>
      <w:r w:rsidR="001D62A1">
        <w:rPr>
          <w:rFonts w:ascii="Times New Roman" w:hAnsi="Times New Roman" w:cs="Times New Roman"/>
          <w:sz w:val="22"/>
        </w:rPr>
        <w:t>s</w:t>
      </w:r>
      <w:r w:rsidR="00634C47">
        <w:rPr>
          <w:rFonts w:ascii="Times New Roman" w:hAnsi="Times New Roman" w:cs="Times New Roman" w:hint="eastAsia"/>
          <w:sz w:val="22"/>
          <w:lang w:val="x-none"/>
        </w:rPr>
        <w:t xml:space="preserve"> </w:t>
      </w:r>
      <w:r w:rsidR="00375D09">
        <w:rPr>
          <w:rFonts w:ascii="Times New Roman" w:hAnsi="Times New Roman" w:cs="Times New Roman"/>
          <w:sz w:val="22"/>
        </w:rPr>
        <w:t xml:space="preserve">regarding </w:t>
      </w:r>
      <w:r w:rsidR="00C658FB">
        <w:rPr>
          <w:rFonts w:ascii="Times New Roman" w:hAnsi="Times New Roman" w:cs="Times New Roman"/>
          <w:sz w:val="22"/>
        </w:rPr>
        <w:t>IDC problem</w:t>
      </w:r>
      <w:r w:rsidR="000748F9">
        <w:rPr>
          <w:rFonts w:ascii="Times New Roman" w:hAnsi="Times New Roman" w:cs="Times New Roman"/>
          <w:sz w:val="22"/>
        </w:rPr>
        <w:t xml:space="preserve">s in </w:t>
      </w:r>
      <w:r w:rsidR="001D62A1">
        <w:rPr>
          <w:rFonts w:ascii="Times New Roman" w:hAnsi="Times New Roman" w:cs="Times New Roman"/>
          <w:sz w:val="22"/>
        </w:rPr>
        <w:t xml:space="preserve">connected </w:t>
      </w:r>
      <w:r w:rsidR="00BB3713">
        <w:rPr>
          <w:rFonts w:ascii="Times New Roman" w:hAnsi="Times New Roman" w:cs="Times New Roman"/>
          <w:sz w:val="22"/>
        </w:rPr>
        <w:t>or</w:t>
      </w:r>
      <w:r w:rsidR="001D62A1">
        <w:rPr>
          <w:rFonts w:ascii="Times New Roman" w:hAnsi="Times New Roman" w:cs="Times New Roman"/>
          <w:sz w:val="22"/>
        </w:rPr>
        <w:t xml:space="preserve"> </w:t>
      </w:r>
      <w:r w:rsidR="000748F9">
        <w:rPr>
          <w:rFonts w:ascii="Times New Roman" w:hAnsi="Times New Roman" w:cs="Times New Roman"/>
          <w:sz w:val="22"/>
        </w:rPr>
        <w:t>inactive/idle mode</w:t>
      </w:r>
      <w:r w:rsidR="001D62A1">
        <w:rPr>
          <w:rFonts w:ascii="Times New Roman" w:hAnsi="Times New Roman" w:cs="Times New Roman"/>
          <w:sz w:val="22"/>
        </w:rPr>
        <w:t>s</w:t>
      </w:r>
      <w:r w:rsidR="000748F9">
        <w:rPr>
          <w:rFonts w:ascii="Times New Roman" w:hAnsi="Times New Roman" w:cs="Times New Roman"/>
          <w:sz w:val="22"/>
        </w:rPr>
        <w:t xml:space="preserve"> </w:t>
      </w:r>
      <w:r w:rsidR="00375D09">
        <w:rPr>
          <w:rFonts w:ascii="Times New Roman" w:hAnsi="Times New Roman" w:cs="Times New Roman"/>
          <w:sz w:val="22"/>
        </w:rPr>
        <w:t xml:space="preserve">for </w:t>
      </w:r>
      <w:r w:rsidR="000748F9">
        <w:rPr>
          <w:rFonts w:ascii="Times New Roman" w:hAnsi="Times New Roman" w:cs="Times New Roman"/>
          <w:sz w:val="22"/>
        </w:rPr>
        <w:t>NR</w:t>
      </w:r>
      <w:r w:rsidR="00393348">
        <w:rPr>
          <w:rFonts w:ascii="Times New Roman" w:hAnsi="Times New Roman" w:cs="Times New Roman" w:hint="eastAsia"/>
          <w:sz w:val="22"/>
        </w:rPr>
        <w:t>-based access to</w:t>
      </w:r>
      <w:r w:rsidR="000748F9">
        <w:rPr>
          <w:rFonts w:ascii="Times New Roman" w:hAnsi="Times New Roman" w:cs="Times New Roman"/>
          <w:sz w:val="22"/>
        </w:rPr>
        <w:t xml:space="preserve"> unlicensed spectrum</w:t>
      </w:r>
      <w:r w:rsidR="00375D09">
        <w:rPr>
          <w:rFonts w:ascii="Times New Roman" w:hAnsi="Times New Roman" w:cs="Times New Roman"/>
          <w:sz w:val="22"/>
        </w:rPr>
        <w:t>s</w:t>
      </w:r>
      <w:r w:rsidR="00C658FB">
        <w:rPr>
          <w:rFonts w:ascii="Times New Roman" w:hAnsi="Times New Roman" w:cs="Times New Roman"/>
          <w:sz w:val="22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15497A" w:rsidRDefault="00A352FD" w:rsidP="00527CF1">
      <w:pPr>
        <w:rPr>
          <w:rFonts w:ascii="Times New Roman" w:hAnsi="Times New Roman" w:cs="Times New Roman"/>
          <w:sz w:val="22"/>
          <w:lang w:val="en-GB"/>
        </w:rPr>
      </w:pPr>
      <w:r w:rsidRPr="00A352FD">
        <w:rPr>
          <w:rFonts w:ascii="Times New Roman" w:hAnsi="Times New Roman" w:cs="Times New Roman"/>
          <w:sz w:val="22"/>
          <w:lang w:val="en-GB"/>
        </w:rPr>
        <w:t xml:space="preserve">In LTE, </w:t>
      </w:r>
      <w:r>
        <w:rPr>
          <w:rFonts w:ascii="Times New Roman" w:hAnsi="Times New Roman" w:cs="Times New Roman"/>
          <w:sz w:val="22"/>
          <w:lang w:val="en-GB"/>
        </w:rPr>
        <w:t>w</w:t>
      </w:r>
      <w:r w:rsidRPr="00A352FD">
        <w:rPr>
          <w:rFonts w:ascii="Times New Roman" w:hAnsi="Times New Roman" w:cs="Times New Roman"/>
          <w:sz w:val="22"/>
          <w:lang w:val="en-GB"/>
        </w:rPr>
        <w:t xml:space="preserve">hen a UE experiences IDC problems that cannot </w:t>
      </w:r>
      <w:r w:rsidR="00A2376F">
        <w:rPr>
          <w:rFonts w:ascii="Times New Roman" w:hAnsi="Times New Roman" w:cs="Times New Roman"/>
          <w:sz w:val="22"/>
          <w:lang w:val="en-GB"/>
        </w:rPr>
        <w:t xml:space="preserve">be </w:t>
      </w:r>
      <w:r w:rsidRPr="00A352FD">
        <w:rPr>
          <w:rFonts w:ascii="Times New Roman" w:hAnsi="Times New Roman" w:cs="Times New Roman"/>
          <w:sz w:val="22"/>
          <w:lang w:val="en-GB"/>
        </w:rPr>
        <w:t>solve</w:t>
      </w:r>
      <w:r w:rsidR="00A2376F">
        <w:rPr>
          <w:rFonts w:ascii="Times New Roman" w:hAnsi="Times New Roman" w:cs="Times New Roman"/>
          <w:sz w:val="22"/>
          <w:lang w:val="en-GB"/>
        </w:rPr>
        <w:t>d</w:t>
      </w:r>
      <w:r w:rsidRPr="00A352FD">
        <w:rPr>
          <w:rFonts w:ascii="Times New Roman" w:hAnsi="Times New Roman" w:cs="Times New Roman"/>
          <w:sz w:val="22"/>
          <w:lang w:val="en-GB"/>
        </w:rPr>
        <w:t xml:space="preserve"> by itself and a network intervention is required, it sends an IDC indication via dedicated RRC signalling to report the IDC problems to the eNB. The UE may rely on existing LTE measurements and/or UE internal coordination to assess the interference and the details are left up to UE implementation.</w:t>
      </w:r>
      <w:r w:rsidR="00D864D3">
        <w:rPr>
          <w:rFonts w:ascii="Times New Roman" w:hAnsi="Times New Roman" w:cs="Times New Roman"/>
          <w:sz w:val="22"/>
          <w:lang w:val="en-GB"/>
        </w:rPr>
        <w:t xml:space="preserve"> Upon receiving IDC indication containing</w:t>
      </w:r>
      <w:r w:rsidR="003C0C69">
        <w:rPr>
          <w:rFonts w:ascii="Times New Roman" w:hAnsi="Times New Roman" w:cs="Times New Roman"/>
          <w:sz w:val="22"/>
          <w:lang w:val="en-GB"/>
        </w:rPr>
        <w:t xml:space="preserve"> necessary information from the UE, the eNB </w:t>
      </w:r>
      <w:r w:rsidR="00294304">
        <w:rPr>
          <w:rFonts w:ascii="Times New Roman" w:hAnsi="Times New Roman" w:cs="Times New Roman"/>
          <w:sz w:val="22"/>
          <w:lang w:val="en-GB"/>
        </w:rPr>
        <w:t>selects and provides the UE a solution to solve the IDC problem</w:t>
      </w:r>
      <w:r w:rsidR="00CB60A7">
        <w:rPr>
          <w:rFonts w:ascii="Times New Roman" w:hAnsi="Times New Roman" w:cs="Times New Roman"/>
          <w:sz w:val="22"/>
          <w:lang w:val="en-GB"/>
        </w:rPr>
        <w:t>s</w:t>
      </w:r>
      <w:r w:rsidR="00294304">
        <w:rPr>
          <w:rFonts w:ascii="Times New Roman" w:hAnsi="Times New Roman" w:cs="Times New Roman"/>
          <w:sz w:val="22"/>
          <w:lang w:val="en-GB"/>
        </w:rPr>
        <w:t>.</w:t>
      </w:r>
      <w:r w:rsidR="005432B9">
        <w:rPr>
          <w:rFonts w:ascii="Times New Roman" w:hAnsi="Times New Roman" w:cs="Times New Roman"/>
          <w:sz w:val="22"/>
          <w:lang w:val="en-GB"/>
        </w:rPr>
        <w:t xml:space="preserve"> For example, the eNB can provide a FDM solution (e.g. deactivate</w:t>
      </w:r>
      <w:r w:rsidR="00393348">
        <w:rPr>
          <w:rFonts w:ascii="Times New Roman" w:hAnsi="Times New Roman" w:cs="Times New Roman" w:hint="eastAsia"/>
          <w:sz w:val="22"/>
          <w:lang w:val="en-GB"/>
        </w:rPr>
        <w:t xml:space="preserve"> or change</w:t>
      </w:r>
      <w:r w:rsidR="005432B9">
        <w:rPr>
          <w:rFonts w:ascii="Times New Roman" w:hAnsi="Times New Roman" w:cs="Times New Roman"/>
          <w:sz w:val="22"/>
          <w:lang w:val="en-GB"/>
        </w:rPr>
        <w:t xml:space="preserve"> affected SCells) or a TDM solution (e.g. uses DRX mechanism to resolve IDC issues).</w:t>
      </w:r>
    </w:p>
    <w:p w:rsidR="00CE081D" w:rsidRDefault="00CE081D" w:rsidP="00527CF1">
      <w:pPr>
        <w:rPr>
          <w:rFonts w:ascii="Times New Roman" w:hAnsi="Times New Roman" w:cs="Times New Roman"/>
          <w:sz w:val="22"/>
          <w:lang w:val="en-GB"/>
        </w:rPr>
      </w:pPr>
    </w:p>
    <w:p w:rsidR="00A352FD" w:rsidRPr="00A352FD" w:rsidRDefault="00393348" w:rsidP="00527CF1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For</w:t>
      </w:r>
      <w:r w:rsidR="00A352FD">
        <w:rPr>
          <w:rFonts w:ascii="Times New Roman" w:hAnsi="Times New Roman" w:cs="Times New Roman"/>
          <w:sz w:val="22"/>
          <w:lang w:val="en-GB"/>
        </w:rPr>
        <w:t xml:space="preserve"> NR</w:t>
      </w:r>
      <w:r>
        <w:rPr>
          <w:rFonts w:ascii="Times New Roman" w:hAnsi="Times New Roman" w:cs="Times New Roman" w:hint="eastAsia"/>
          <w:sz w:val="22"/>
          <w:lang w:val="en-GB"/>
        </w:rPr>
        <w:t>-U</w:t>
      </w:r>
      <w:r w:rsidR="00A352FD">
        <w:rPr>
          <w:rFonts w:ascii="Times New Roman" w:hAnsi="Times New Roman" w:cs="Times New Roman"/>
          <w:sz w:val="22"/>
          <w:lang w:val="en-GB"/>
        </w:rPr>
        <w:t xml:space="preserve">, </w:t>
      </w:r>
      <w:r w:rsidR="00E326EE">
        <w:rPr>
          <w:rFonts w:ascii="Times New Roman" w:hAnsi="Times New Roman" w:cs="Times New Roman"/>
          <w:sz w:val="22"/>
          <w:lang w:val="en-GB"/>
        </w:rPr>
        <w:t xml:space="preserve">a </w:t>
      </w:r>
      <w:r w:rsidR="002C05D4">
        <w:rPr>
          <w:rFonts w:ascii="Times New Roman" w:hAnsi="Times New Roman" w:cs="Times New Roman"/>
          <w:sz w:val="22"/>
          <w:lang w:val="en-GB"/>
        </w:rPr>
        <w:t xml:space="preserve">UE </w:t>
      </w:r>
      <w:r>
        <w:rPr>
          <w:rFonts w:ascii="Times New Roman" w:hAnsi="Times New Roman" w:cs="Times New Roman" w:hint="eastAsia"/>
          <w:sz w:val="22"/>
          <w:lang w:val="en-GB"/>
        </w:rPr>
        <w:t>is still possible to</w:t>
      </w:r>
      <w:r w:rsidR="002C05D4">
        <w:rPr>
          <w:rFonts w:ascii="Times New Roman" w:hAnsi="Times New Roman" w:cs="Times New Roman"/>
          <w:sz w:val="22"/>
          <w:lang w:val="en-GB"/>
        </w:rPr>
        <w:t xml:space="preserve"> </w:t>
      </w:r>
      <w:r w:rsidR="00010878">
        <w:rPr>
          <w:rFonts w:ascii="Times New Roman" w:hAnsi="Times New Roman" w:cs="Times New Roman"/>
          <w:sz w:val="22"/>
          <w:lang w:val="en-GB"/>
        </w:rPr>
        <w:t xml:space="preserve">use </w:t>
      </w:r>
      <w:r w:rsidR="006279D1">
        <w:rPr>
          <w:rFonts w:ascii="Times New Roman" w:hAnsi="Times New Roman" w:cs="Times New Roman"/>
          <w:sz w:val="22"/>
          <w:lang w:val="en-GB"/>
        </w:rPr>
        <w:t xml:space="preserve">WLAN on the adjacent or overlapped </w:t>
      </w:r>
      <w:r w:rsidR="009F0E01">
        <w:rPr>
          <w:rFonts w:ascii="Times New Roman" w:hAnsi="Times New Roman" w:cs="Times New Roman"/>
          <w:sz w:val="22"/>
          <w:lang w:val="en-GB"/>
        </w:rPr>
        <w:t xml:space="preserve">carrier/band </w:t>
      </w:r>
      <w:r w:rsidR="006279D1">
        <w:rPr>
          <w:rFonts w:ascii="Times New Roman" w:hAnsi="Times New Roman" w:cs="Times New Roman"/>
          <w:sz w:val="22"/>
          <w:lang w:val="en-GB"/>
        </w:rPr>
        <w:t xml:space="preserve">to </w:t>
      </w:r>
      <w:r w:rsidR="00010878">
        <w:rPr>
          <w:rFonts w:ascii="Times New Roman" w:hAnsi="Times New Roman" w:cs="Times New Roman"/>
          <w:sz w:val="22"/>
          <w:lang w:val="en-GB"/>
        </w:rPr>
        <w:t xml:space="preserve">unlicensed spectrum </w:t>
      </w:r>
      <w:r w:rsidR="009F0E01">
        <w:rPr>
          <w:rFonts w:ascii="Times New Roman" w:hAnsi="Times New Roman" w:cs="Times New Roman"/>
          <w:sz w:val="22"/>
          <w:lang w:val="en-GB"/>
        </w:rPr>
        <w:t>used for NR-U operation.</w:t>
      </w:r>
      <w:r w:rsidR="00E326EE">
        <w:rPr>
          <w:rFonts w:ascii="Times New Roman" w:hAnsi="Times New Roman" w:cs="Times New Roman"/>
          <w:sz w:val="22"/>
          <w:lang w:val="en-GB"/>
        </w:rPr>
        <w:t xml:space="preserve"> Therefore, it is also possible </w:t>
      </w:r>
      <w:r w:rsidR="009254CE">
        <w:rPr>
          <w:rFonts w:ascii="Times New Roman" w:hAnsi="Times New Roman" w:cs="Times New Roman"/>
          <w:sz w:val="22"/>
          <w:lang w:val="en-GB"/>
        </w:rPr>
        <w:t>for</w:t>
      </w:r>
      <w:r w:rsidR="00E326EE">
        <w:rPr>
          <w:rFonts w:ascii="Times New Roman" w:hAnsi="Times New Roman" w:cs="Times New Roman"/>
          <w:sz w:val="22"/>
          <w:lang w:val="en-GB"/>
        </w:rPr>
        <w:t xml:space="preserve"> </w:t>
      </w:r>
      <w:r w:rsidR="007C671C">
        <w:rPr>
          <w:rFonts w:ascii="Times New Roman" w:hAnsi="Times New Roman" w:cs="Times New Roman" w:hint="eastAsia"/>
          <w:sz w:val="22"/>
          <w:lang w:val="en-GB"/>
        </w:rPr>
        <w:t>UEs with NR-based access to</w:t>
      </w:r>
      <w:r w:rsidR="00E326EE">
        <w:rPr>
          <w:rFonts w:ascii="Times New Roman" w:hAnsi="Times New Roman" w:cs="Times New Roman"/>
          <w:sz w:val="22"/>
          <w:lang w:val="en-GB"/>
        </w:rPr>
        <w:t xml:space="preserve"> unlicensed spectrums </w:t>
      </w:r>
      <w:r w:rsidR="009254CE">
        <w:rPr>
          <w:rFonts w:ascii="Times New Roman" w:hAnsi="Times New Roman" w:cs="Times New Roman"/>
          <w:sz w:val="22"/>
          <w:lang w:val="en-GB"/>
        </w:rPr>
        <w:t xml:space="preserve">to </w:t>
      </w:r>
      <w:r w:rsidR="00E326EE">
        <w:rPr>
          <w:rFonts w:ascii="Times New Roman" w:hAnsi="Times New Roman" w:cs="Times New Roman"/>
          <w:sz w:val="22"/>
          <w:lang w:val="en-GB"/>
        </w:rPr>
        <w:t>experien</w:t>
      </w:r>
      <w:r w:rsidR="009254CE">
        <w:rPr>
          <w:rFonts w:ascii="Times New Roman" w:hAnsi="Times New Roman" w:cs="Times New Roman"/>
          <w:sz w:val="22"/>
          <w:lang w:val="en-GB"/>
        </w:rPr>
        <w:t>ce</w:t>
      </w:r>
      <w:r w:rsidR="00E326EE">
        <w:rPr>
          <w:rFonts w:ascii="Times New Roman" w:hAnsi="Times New Roman" w:cs="Times New Roman"/>
          <w:sz w:val="22"/>
          <w:lang w:val="en-GB"/>
        </w:rPr>
        <w:t xml:space="preserve"> IDC interferences.</w:t>
      </w:r>
    </w:p>
    <w:p w:rsidR="0015497A" w:rsidRDefault="00DA316D" w:rsidP="00527CF1">
      <w:pPr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</w:t>
      </w:r>
      <w:r w:rsidR="0015497A">
        <w:rPr>
          <w:rFonts w:ascii="Times New Roman" w:hAnsi="Times New Roman" w:cs="Times New Roman"/>
          <w:b/>
          <w:sz w:val="22"/>
          <w:lang w:val="en-GB"/>
        </w:rPr>
        <w:t xml:space="preserve">bservation: 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UE </w:t>
      </w:r>
      <w:r w:rsidR="007C671C">
        <w:rPr>
          <w:rFonts w:ascii="Times New Roman" w:hAnsi="Times New Roman" w:cs="Times New Roman" w:hint="eastAsia"/>
          <w:b/>
          <w:sz w:val="22"/>
          <w:lang w:val="en-GB"/>
        </w:rPr>
        <w:t>with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 NR</w:t>
      </w:r>
      <w:r w:rsidR="007C671C">
        <w:rPr>
          <w:rFonts w:ascii="Times New Roman" w:hAnsi="Times New Roman" w:cs="Times New Roman" w:hint="eastAsia"/>
          <w:b/>
          <w:sz w:val="22"/>
          <w:lang w:val="en-GB"/>
        </w:rPr>
        <w:t>-based access to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 unlicensed spectrums may</w:t>
      </w:r>
      <w:r w:rsidR="0015497A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19436E">
        <w:rPr>
          <w:rFonts w:ascii="Times New Roman" w:hAnsi="Times New Roman" w:cs="Times New Roman"/>
          <w:b/>
          <w:sz w:val="22"/>
          <w:lang w:val="en-GB"/>
        </w:rPr>
        <w:t xml:space="preserve">experience </w:t>
      </w:r>
      <w:r w:rsidR="0015497A">
        <w:rPr>
          <w:rFonts w:ascii="Times New Roman" w:hAnsi="Times New Roman" w:cs="Times New Roman"/>
          <w:b/>
          <w:sz w:val="22"/>
          <w:lang w:val="en-GB"/>
        </w:rPr>
        <w:t>IDC problem</w:t>
      </w:r>
      <w:r w:rsidR="0019436E">
        <w:rPr>
          <w:rFonts w:ascii="Times New Roman" w:hAnsi="Times New Roman" w:cs="Times New Roman"/>
          <w:b/>
          <w:sz w:val="22"/>
          <w:lang w:val="en-GB"/>
        </w:rPr>
        <w:t>s.</w:t>
      </w:r>
    </w:p>
    <w:p w:rsidR="000B0AF9" w:rsidRPr="002C05D4" w:rsidRDefault="000B0AF9" w:rsidP="00527CF1">
      <w:pPr>
        <w:rPr>
          <w:rFonts w:ascii="Times New Roman" w:hAnsi="Times New Roman" w:cs="Times New Roman"/>
          <w:b/>
          <w:sz w:val="22"/>
          <w:lang w:val="en-GB"/>
        </w:rPr>
      </w:pPr>
    </w:p>
    <w:p w:rsidR="00DA316D" w:rsidRPr="00DA316D" w:rsidRDefault="00A17945" w:rsidP="00626C6E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We perceive the current solution in LTE</w:t>
      </w:r>
      <w:r w:rsidR="007C671C">
        <w:rPr>
          <w:rFonts w:ascii="Times New Roman" w:hAnsi="Times New Roman" w:cs="Times New Roman" w:hint="eastAsia"/>
          <w:sz w:val="22"/>
          <w:lang w:val="en-GB"/>
        </w:rPr>
        <w:t xml:space="preserve"> (i.e. </w:t>
      </w:r>
      <w:r w:rsidR="007C671C">
        <w:rPr>
          <w:rFonts w:ascii="Times New Roman" w:hAnsi="Times New Roman" w:cs="Times New Roman"/>
          <w:sz w:val="22"/>
          <w:lang w:val="en-GB"/>
        </w:rPr>
        <w:t>IDC indication via RRC signalling</w:t>
      </w:r>
      <w:r w:rsidR="007C671C">
        <w:rPr>
          <w:rFonts w:ascii="Times New Roman" w:hAnsi="Times New Roman" w:cs="Times New Roman" w:hint="eastAsia"/>
          <w:sz w:val="22"/>
          <w:lang w:val="en-GB"/>
        </w:rPr>
        <w:t>)</w:t>
      </w:r>
      <w:r>
        <w:rPr>
          <w:rFonts w:ascii="Times New Roman" w:hAnsi="Times New Roman" w:cs="Times New Roman"/>
          <w:sz w:val="22"/>
          <w:lang w:val="en-GB"/>
        </w:rPr>
        <w:t xml:space="preserve"> for addressing IDC problems that cannot be solved by UEs themselves </w:t>
      </w:r>
      <w:r w:rsidR="00393348">
        <w:rPr>
          <w:rFonts w:ascii="Times New Roman" w:hAnsi="Times New Roman" w:cs="Times New Roman" w:hint="eastAsia"/>
          <w:sz w:val="22"/>
          <w:lang w:val="en-GB"/>
        </w:rPr>
        <w:t>could be considered as baseline</w:t>
      </w:r>
      <w:r>
        <w:rPr>
          <w:rFonts w:ascii="Times New Roman" w:hAnsi="Times New Roman" w:cs="Times New Roman"/>
          <w:sz w:val="22"/>
          <w:lang w:val="en-GB"/>
        </w:rPr>
        <w:t xml:space="preserve"> for NR</w:t>
      </w:r>
      <w:r w:rsidR="007C671C">
        <w:rPr>
          <w:rFonts w:ascii="Times New Roman" w:hAnsi="Times New Roman" w:cs="Times New Roman" w:hint="eastAsia"/>
          <w:sz w:val="22"/>
          <w:lang w:val="en-GB"/>
        </w:rPr>
        <w:t>-based access to</w:t>
      </w:r>
      <w:r>
        <w:rPr>
          <w:rFonts w:ascii="Times New Roman" w:hAnsi="Times New Roman" w:cs="Times New Roman"/>
          <w:sz w:val="22"/>
          <w:lang w:val="en-GB"/>
        </w:rPr>
        <w:t xml:space="preserve"> unlicensed spectrum in connected mode.</w:t>
      </w:r>
      <w:r w:rsidR="007C671C">
        <w:rPr>
          <w:rFonts w:ascii="Times New Roman" w:hAnsi="Times New Roman" w:cs="Times New Roman" w:hint="eastAsia"/>
          <w:sz w:val="22"/>
          <w:lang w:val="en-GB"/>
        </w:rPr>
        <w:t xml:space="preserve"> And whether enhancement </w:t>
      </w:r>
      <w:r w:rsidR="00044F6B">
        <w:rPr>
          <w:rFonts w:ascii="Times New Roman" w:hAnsi="Times New Roman" w:cs="Times New Roman" w:hint="eastAsia"/>
          <w:sz w:val="22"/>
          <w:lang w:val="en-GB"/>
        </w:rPr>
        <w:t>to the IDC indication</w:t>
      </w:r>
      <w:r w:rsidR="007C671C">
        <w:rPr>
          <w:rFonts w:ascii="Times New Roman" w:hAnsi="Times New Roman" w:cs="Times New Roman" w:hint="eastAsia"/>
          <w:sz w:val="22"/>
          <w:lang w:val="en-GB"/>
        </w:rPr>
        <w:t xml:space="preserve"> is necessary</w:t>
      </w:r>
      <w:r w:rsidR="004E3554">
        <w:rPr>
          <w:rFonts w:ascii="Times New Roman" w:hAnsi="Times New Roman" w:cs="Times New Roman" w:hint="eastAsia"/>
          <w:sz w:val="22"/>
          <w:lang w:val="en-GB"/>
        </w:rPr>
        <w:t xml:space="preserve"> or not can be further studied</w:t>
      </w:r>
      <w:r w:rsidR="007C671C">
        <w:rPr>
          <w:rFonts w:ascii="Times New Roman" w:hAnsi="Times New Roman" w:cs="Times New Roman" w:hint="eastAsia"/>
          <w:sz w:val="22"/>
          <w:lang w:val="en-GB"/>
        </w:rPr>
        <w:t>.</w:t>
      </w:r>
    </w:p>
    <w:p w:rsidR="00527CF1" w:rsidRPr="00B11DA7" w:rsidRDefault="00527CF1" w:rsidP="00527CF1">
      <w:pPr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2245CF"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="00796D11">
        <w:rPr>
          <w:rFonts w:ascii="Times New Roman" w:hAnsi="Times New Roman" w:cs="Times New Roman"/>
          <w:sz w:val="22"/>
          <w:lang w:val="en-GB"/>
        </w:rPr>
        <w:t>:</w:t>
      </w:r>
      <w:r w:rsidR="0001281D" w:rsidRPr="00B11DA7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044F6B">
        <w:rPr>
          <w:rFonts w:ascii="Times New Roman" w:hAnsi="Times New Roman" w:cs="Times New Roman" w:hint="eastAsia"/>
          <w:b/>
          <w:sz w:val="22"/>
          <w:lang w:val="en-GB"/>
        </w:rPr>
        <w:t>IDC indication in LTE is considered as baseline t</w:t>
      </w:r>
      <w:r w:rsidR="000A5362" w:rsidRPr="00B11DA7">
        <w:rPr>
          <w:rFonts w:ascii="Times New Roman" w:hAnsi="Times New Roman" w:cs="Times New Roman"/>
          <w:b/>
          <w:sz w:val="22"/>
          <w:lang w:val="en-GB"/>
        </w:rPr>
        <w:t xml:space="preserve">o address IDC problems in connected </w:t>
      </w:r>
      <w:r w:rsidR="000A5362" w:rsidRPr="00B11DA7">
        <w:rPr>
          <w:rFonts w:ascii="Times New Roman" w:hAnsi="Times New Roman" w:cs="Times New Roman"/>
          <w:b/>
          <w:sz w:val="22"/>
          <w:lang w:val="en-GB"/>
        </w:rPr>
        <w:lastRenderedPageBreak/>
        <w:t>mode</w:t>
      </w:r>
      <w:r w:rsidR="002245CF" w:rsidRPr="00B11DA7">
        <w:rPr>
          <w:rFonts w:ascii="Times New Roman" w:hAnsi="Times New Roman" w:cs="Times New Roman"/>
          <w:b/>
          <w:sz w:val="22"/>
          <w:lang w:val="en-GB"/>
        </w:rPr>
        <w:t>.</w:t>
      </w:r>
    </w:p>
    <w:p w:rsidR="0015497A" w:rsidRDefault="00FE281D" w:rsidP="00527CF1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Besides</w:t>
      </w:r>
      <w:r w:rsidR="002A78B0">
        <w:rPr>
          <w:rFonts w:ascii="Times New Roman" w:hAnsi="Times New Roman" w:cs="Times New Roman"/>
          <w:sz w:val="22"/>
          <w:lang w:val="en-GB"/>
        </w:rPr>
        <w:t xml:space="preserve">, </w:t>
      </w:r>
      <w:r>
        <w:rPr>
          <w:rFonts w:ascii="Times New Roman" w:hAnsi="Times New Roman" w:cs="Times New Roman" w:hint="eastAsia"/>
          <w:sz w:val="22"/>
          <w:lang w:val="en-GB"/>
        </w:rPr>
        <w:t>considering</w:t>
      </w:r>
      <w:r w:rsidR="005D79D9">
        <w:rPr>
          <w:rFonts w:ascii="Times New Roman" w:hAnsi="Times New Roman" w:cs="Times New Roman"/>
          <w:sz w:val="22"/>
          <w:lang w:val="en-GB"/>
        </w:rPr>
        <w:t xml:space="preserve"> NR-U Standalone, it is possible that a UE </w:t>
      </w:r>
      <w:r w:rsidR="004E3554">
        <w:rPr>
          <w:rFonts w:ascii="Times New Roman" w:hAnsi="Times New Roman" w:cs="Times New Roman" w:hint="eastAsia"/>
          <w:sz w:val="22"/>
          <w:lang w:val="en-GB"/>
        </w:rPr>
        <w:t>could</w:t>
      </w:r>
      <w:r w:rsidR="005D79D9">
        <w:rPr>
          <w:rFonts w:ascii="Times New Roman" w:hAnsi="Times New Roman" w:cs="Times New Roman"/>
          <w:sz w:val="22"/>
          <w:lang w:val="en-GB"/>
        </w:rPr>
        <w:t xml:space="preserve"> camp on </w:t>
      </w:r>
      <w:r w:rsidR="00CE081D">
        <w:rPr>
          <w:rFonts w:ascii="Times New Roman" w:hAnsi="Times New Roman" w:cs="Times New Roman"/>
          <w:sz w:val="22"/>
          <w:lang w:val="en-GB"/>
        </w:rPr>
        <w:t xml:space="preserve">a </w:t>
      </w:r>
      <w:r>
        <w:rPr>
          <w:rFonts w:ascii="Times New Roman" w:hAnsi="Times New Roman" w:cs="Times New Roman" w:hint="eastAsia"/>
          <w:sz w:val="22"/>
          <w:lang w:val="en-GB"/>
        </w:rPr>
        <w:t>NR-based</w:t>
      </w:r>
      <w:r w:rsidR="00CE081D">
        <w:rPr>
          <w:rFonts w:ascii="Times New Roman" w:hAnsi="Times New Roman" w:cs="Times New Roman"/>
          <w:sz w:val="22"/>
          <w:lang w:val="en-GB"/>
        </w:rPr>
        <w:t xml:space="preserve"> cell operating in </w:t>
      </w:r>
      <w:r w:rsidR="0071541F">
        <w:rPr>
          <w:rFonts w:ascii="Times New Roman" w:hAnsi="Times New Roman" w:cs="Times New Roman"/>
          <w:sz w:val="22"/>
          <w:lang w:val="en-GB"/>
        </w:rPr>
        <w:t xml:space="preserve">an </w:t>
      </w:r>
      <w:r w:rsidR="00CE081D">
        <w:rPr>
          <w:rFonts w:ascii="Times New Roman" w:hAnsi="Times New Roman" w:cs="Times New Roman"/>
          <w:sz w:val="22"/>
          <w:lang w:val="en-GB"/>
        </w:rPr>
        <w:t>unlicensed spectrum</w:t>
      </w:r>
      <w:r w:rsidR="007D3ACC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sz w:val="22"/>
          <w:lang w:val="en-GB"/>
        </w:rPr>
        <w:t>when the UE is in</w:t>
      </w:r>
      <w:r w:rsidR="007D3ACC">
        <w:rPr>
          <w:rFonts w:ascii="Times New Roman" w:hAnsi="Times New Roman" w:cs="Times New Roman"/>
          <w:sz w:val="22"/>
          <w:lang w:val="en-GB"/>
        </w:rPr>
        <w:t xml:space="preserve"> idle/inactive mode</w:t>
      </w:r>
      <w:r w:rsidR="00CE081D">
        <w:rPr>
          <w:rFonts w:ascii="Times New Roman" w:hAnsi="Times New Roman" w:cs="Times New Roman"/>
          <w:sz w:val="22"/>
          <w:lang w:val="en-GB"/>
        </w:rPr>
        <w:t>.</w:t>
      </w:r>
      <w:r w:rsidR="007D3ACC">
        <w:rPr>
          <w:rFonts w:ascii="Times New Roman" w:hAnsi="Times New Roman" w:cs="Times New Roman"/>
          <w:sz w:val="22"/>
          <w:lang w:val="en-GB"/>
        </w:rPr>
        <w:t xml:space="preserve"> </w:t>
      </w:r>
      <w:r w:rsidR="003E28D5">
        <w:rPr>
          <w:rFonts w:ascii="Times New Roman" w:hAnsi="Times New Roman" w:cs="Times New Roman" w:hint="eastAsia"/>
          <w:sz w:val="22"/>
          <w:lang w:val="en-GB"/>
        </w:rPr>
        <w:t>Then, the</w:t>
      </w:r>
      <w:r w:rsidR="007D3ACC" w:rsidRPr="007D3ACC">
        <w:rPr>
          <w:rFonts w:ascii="Times New Roman" w:hAnsi="Times New Roman" w:cs="Times New Roman"/>
          <w:sz w:val="22"/>
          <w:lang w:val="en-GB"/>
        </w:rPr>
        <w:t xml:space="preserve"> IDC problem could 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also </w:t>
      </w:r>
      <w:r w:rsidR="007D3ACC" w:rsidRPr="007D3ACC">
        <w:rPr>
          <w:rFonts w:ascii="Times New Roman" w:hAnsi="Times New Roman" w:cs="Times New Roman"/>
          <w:sz w:val="22"/>
          <w:lang w:val="en-GB"/>
        </w:rPr>
        <w:t>occur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 when the UE is in idle/inactive mode</w:t>
      </w:r>
      <w:r w:rsidR="007D3ACC" w:rsidRPr="007D3ACC">
        <w:rPr>
          <w:rFonts w:ascii="Times New Roman" w:hAnsi="Times New Roman" w:cs="Times New Roman"/>
          <w:sz w:val="22"/>
          <w:lang w:val="en-GB"/>
        </w:rPr>
        <w:t xml:space="preserve"> and 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the IDC indication is not </w:t>
      </w:r>
      <w:r w:rsidR="004E3554">
        <w:rPr>
          <w:rFonts w:ascii="Times New Roman" w:hAnsi="Times New Roman" w:cs="Times New Roman" w:hint="eastAsia"/>
          <w:sz w:val="22"/>
          <w:lang w:val="en-GB"/>
        </w:rPr>
        <w:t>applicable</w:t>
      </w:r>
      <w:r w:rsidR="003E28D5">
        <w:rPr>
          <w:rFonts w:ascii="Times New Roman" w:hAnsi="Times New Roman" w:cs="Times New Roman" w:hint="eastAsia"/>
          <w:sz w:val="22"/>
          <w:lang w:val="en-GB"/>
        </w:rPr>
        <w:t xml:space="preserve"> for this scenario</w:t>
      </w:r>
      <w:r w:rsidR="007D3ACC" w:rsidRPr="007D3ACC">
        <w:rPr>
          <w:rFonts w:ascii="Times New Roman" w:hAnsi="Times New Roman" w:cs="Times New Roman"/>
          <w:sz w:val="22"/>
          <w:lang w:val="en-GB"/>
        </w:rPr>
        <w:t xml:space="preserve">. </w:t>
      </w:r>
      <w:r w:rsidR="004E3554">
        <w:rPr>
          <w:rFonts w:ascii="Times New Roman" w:hAnsi="Times New Roman" w:cs="Times New Roman"/>
          <w:sz w:val="22"/>
          <w:lang w:val="en-GB"/>
        </w:rPr>
        <w:t>Alternate solutions shall be studied.</w:t>
      </w:r>
      <w:r w:rsidR="00404D76"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164366" w:rsidRPr="00164366" w:rsidRDefault="00164366" w:rsidP="00527CF1">
      <w:pPr>
        <w:rPr>
          <w:rFonts w:ascii="Times New Roman" w:hAnsi="Times New Roman" w:cs="Times New Roman"/>
          <w:sz w:val="22"/>
          <w:lang w:val="en-GB"/>
        </w:rPr>
      </w:pPr>
    </w:p>
    <w:p w:rsidR="00796D11" w:rsidRPr="00B11DA7" w:rsidRDefault="00796D11" w:rsidP="00527CF1">
      <w:pPr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b/>
          <w:sz w:val="22"/>
          <w:lang w:val="en-GB"/>
        </w:rPr>
        <w:t xml:space="preserve"> 2</w:t>
      </w:r>
      <w:r w:rsidRPr="00796D11"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Solutions </w:t>
      </w:r>
      <w:r w:rsidR="000F4B81" w:rsidRPr="00B11DA7">
        <w:rPr>
          <w:rFonts w:ascii="Times New Roman" w:hAnsi="Times New Roman" w:cs="Times New Roman"/>
          <w:b/>
          <w:sz w:val="22"/>
          <w:lang w:val="en-GB"/>
        </w:rPr>
        <w:t xml:space="preserve">to </w:t>
      </w:r>
      <w:r w:rsidR="004E3554">
        <w:rPr>
          <w:rFonts w:ascii="Times New Roman" w:hAnsi="Times New Roman" w:cs="Times New Roman" w:hint="eastAsia"/>
          <w:b/>
          <w:sz w:val="22"/>
          <w:lang w:val="en-GB"/>
        </w:rPr>
        <w:t xml:space="preserve">address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IDC problems </w:t>
      </w:r>
      <w:r w:rsidR="004E3554">
        <w:rPr>
          <w:rFonts w:ascii="Times New Roman" w:hAnsi="Times New Roman" w:cs="Times New Roman" w:hint="eastAsia"/>
          <w:b/>
          <w:sz w:val="22"/>
          <w:lang w:val="en-GB"/>
        </w:rPr>
        <w:t>in idle/inactive mode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 shall be studied.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DC4E26" w:rsidRDefault="00B2547B" w:rsidP="004604E8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 xml:space="preserve">proposal for </w:t>
      </w:r>
      <w:r w:rsidR="00DA0584">
        <w:rPr>
          <w:rFonts w:ascii="Times New Roman" w:hAnsi="Times New Roman" w:cs="Times New Roman"/>
          <w:sz w:val="22"/>
        </w:rPr>
        <w:t xml:space="preserve">possible issues in IDC problems for </w:t>
      </w:r>
      <w:r w:rsidR="00D662B8">
        <w:rPr>
          <w:rFonts w:ascii="Times New Roman" w:hAnsi="Times New Roman" w:cs="Times New Roman"/>
          <w:sz w:val="22"/>
        </w:rPr>
        <w:t>the UE</w:t>
      </w:r>
      <w:r w:rsidR="00DA0584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configured with NR-U operation</w:t>
      </w:r>
      <w:r w:rsidR="001B65B3">
        <w:rPr>
          <w:rFonts w:ascii="Times New Roman" w:hAnsi="Times New Roman" w:cs="Times New Roman"/>
          <w:sz w:val="22"/>
        </w:rPr>
        <w:t>:</w:t>
      </w:r>
    </w:p>
    <w:p w:rsidR="00AB22FA" w:rsidRDefault="00282FF4" w:rsidP="00AB22FA">
      <w:pPr>
        <w:rPr>
          <w:rFonts w:ascii="Times New Roman" w:hAnsi="Times New Roman" w:cs="Times New Roman"/>
          <w:sz w:val="22"/>
        </w:rPr>
      </w:pPr>
      <w:r w:rsidRPr="00493DF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sz w:val="22"/>
          <w:lang w:val="en-GB"/>
        </w:rPr>
        <w:t xml:space="preserve">: </w:t>
      </w:r>
      <w:r w:rsidR="00301F5C">
        <w:rPr>
          <w:rFonts w:ascii="Times New Roman" w:hAnsi="Times New Roman" w:cs="Times New Roman"/>
          <w:b/>
          <w:sz w:val="22"/>
          <w:lang w:val="en-GB"/>
        </w:rPr>
        <w:t>UE operates in NR unlicensed spectrums may also experience IDC problems.</w:t>
      </w:r>
    </w:p>
    <w:p w:rsidR="00527CF1" w:rsidRDefault="004604E8" w:rsidP="004604E8">
      <w:pPr>
        <w:rPr>
          <w:rFonts w:ascii="Times New Roman" w:hAnsi="Times New Roman" w:cs="Times New Roman"/>
          <w:b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301F5C"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sz w:val="22"/>
          <w:lang w:val="en-GB"/>
        </w:rPr>
        <w:t xml:space="preserve">: </w:t>
      </w:r>
      <w:r w:rsidR="00301F5C" w:rsidRPr="00B11DA7">
        <w:rPr>
          <w:rFonts w:ascii="Times New Roman" w:hAnsi="Times New Roman" w:cs="Times New Roman"/>
          <w:b/>
          <w:sz w:val="22"/>
          <w:lang w:val="en-GB"/>
        </w:rPr>
        <w:t>To address IDC problems for UEs operating in NR unlicensed spectrums in connected mode, solutions in LTE shall be adopted as baseline.</w:t>
      </w:r>
    </w:p>
    <w:p w:rsidR="00EA3F53" w:rsidRPr="00E326EE" w:rsidRDefault="00EA3F53" w:rsidP="00EA3F53">
      <w:pPr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Observation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2</w:t>
      </w:r>
      <w:r w:rsidRPr="0001281D">
        <w:rPr>
          <w:rFonts w:ascii="Times New Roman" w:hAnsi="Times New Roman" w:cs="Times New Roman"/>
          <w:sz w:val="22"/>
          <w:lang w:val="en-GB"/>
        </w:rPr>
        <w:t xml:space="preserve">: </w:t>
      </w:r>
      <w:r w:rsidRPr="00164366">
        <w:rPr>
          <w:rFonts w:ascii="Times New Roman" w:hAnsi="Times New Roman" w:cs="Times New Roman"/>
          <w:b/>
          <w:sz w:val="22"/>
          <w:lang w:val="en-GB"/>
        </w:rPr>
        <w:t>UE configured with NR-U operations may encounter IDC problems in inactive/idle mode</w:t>
      </w:r>
      <w:r>
        <w:rPr>
          <w:rFonts w:ascii="Times New Roman" w:hAnsi="Times New Roman" w:cs="Times New Roman"/>
          <w:b/>
          <w:sz w:val="22"/>
          <w:lang w:val="en-GB"/>
        </w:rPr>
        <w:t xml:space="preserve"> and cannot transmit IDC indication message via RRC signalling.</w:t>
      </w:r>
    </w:p>
    <w:p w:rsidR="00341356" w:rsidRPr="00527CF1" w:rsidRDefault="00341356" w:rsidP="004604E8">
      <w:pPr>
        <w:rPr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b/>
          <w:sz w:val="22"/>
          <w:lang w:val="en-GB"/>
        </w:rPr>
        <w:t xml:space="preserve"> 2</w:t>
      </w:r>
      <w:r w:rsidRPr="00796D11">
        <w:rPr>
          <w:rFonts w:ascii="Times New Roman" w:hAnsi="Times New Roman" w:cs="Times New Roman"/>
          <w:sz w:val="22"/>
          <w:lang w:val="en-GB"/>
        </w:rPr>
        <w:t>: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Solutions to IDC problems </w:t>
      </w:r>
      <w:r>
        <w:rPr>
          <w:rFonts w:ascii="Times New Roman" w:hAnsi="Times New Roman" w:cs="Times New Roman"/>
          <w:b/>
          <w:sz w:val="22"/>
          <w:lang w:val="en-GB"/>
        </w:rPr>
        <w:t>that cannot be solved by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 xml:space="preserve">NR-U </w:t>
      </w:r>
      <w:r w:rsidRPr="00B11DA7">
        <w:rPr>
          <w:rFonts w:ascii="Times New Roman" w:hAnsi="Times New Roman" w:cs="Times New Roman"/>
          <w:b/>
          <w:sz w:val="22"/>
          <w:lang w:val="en-GB"/>
        </w:rPr>
        <w:t xml:space="preserve">UEs </w:t>
      </w:r>
      <w:r>
        <w:rPr>
          <w:rFonts w:ascii="Times New Roman" w:hAnsi="Times New Roman" w:cs="Times New Roman"/>
          <w:b/>
          <w:sz w:val="22"/>
          <w:lang w:val="en-GB"/>
        </w:rPr>
        <w:t xml:space="preserve">themselves </w:t>
      </w:r>
      <w:r w:rsidRPr="00B11DA7">
        <w:rPr>
          <w:rFonts w:ascii="Times New Roman" w:hAnsi="Times New Roman" w:cs="Times New Roman"/>
          <w:b/>
          <w:sz w:val="22"/>
          <w:lang w:val="en-GB"/>
        </w:rPr>
        <w:t>in inactive/idle mode shall be studied.</w:t>
      </w: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527CF1" w:rsidRPr="00FE2E9F" w:rsidRDefault="00527CF1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 3</w:t>
      </w:r>
      <w:r w:rsidR="00847EF5">
        <w:rPr>
          <w:rFonts w:ascii="Times New Roman" w:hAnsi="Times New Roman" w:cs="Times New Roman"/>
          <w:sz w:val="22"/>
        </w:rPr>
        <w:t>6</w:t>
      </w:r>
      <w:r w:rsidR="00CA4CD8">
        <w:rPr>
          <w:rFonts w:ascii="Times New Roman" w:hAnsi="Times New Roman" w:cs="Times New Roman"/>
          <w:sz w:val="22"/>
        </w:rPr>
        <w:t>.300</w:t>
      </w:r>
      <w:r w:rsidRPr="00FE2E9F">
        <w:rPr>
          <w:rFonts w:ascii="Times New Roman" w:hAnsi="Times New Roman" w:cs="Times New Roman"/>
          <w:sz w:val="22"/>
        </w:rPr>
        <w:t>, V15.</w:t>
      </w:r>
      <w:r w:rsidR="00847EF5">
        <w:rPr>
          <w:rFonts w:ascii="Times New Roman" w:hAnsi="Times New Roman" w:cs="Times New Roman"/>
          <w:sz w:val="22"/>
        </w:rPr>
        <w:t>2</w:t>
      </w:r>
      <w:r w:rsidR="00A142E5">
        <w:rPr>
          <w:rFonts w:ascii="Times New Roman" w:hAnsi="Times New Roman" w:cs="Times New Roman"/>
          <w:sz w:val="22"/>
        </w:rPr>
        <w:t>.0,</w:t>
      </w:r>
      <w:r w:rsidRPr="00FE2E9F">
        <w:rPr>
          <w:rFonts w:ascii="Times New Roman" w:hAnsi="Times New Roman" w:cs="Times New Roman"/>
          <w:sz w:val="22"/>
        </w:rPr>
        <w:t xml:space="preserve"> </w:t>
      </w:r>
      <w:r w:rsidR="00CA4CD8">
        <w:rPr>
          <w:rFonts w:ascii="Times New Roman" w:hAnsi="Times New Roman" w:cs="Times New Roman"/>
          <w:sz w:val="22"/>
        </w:rPr>
        <w:t>Overall description</w:t>
      </w:r>
      <w:r w:rsidRPr="00FE2E9F">
        <w:rPr>
          <w:rFonts w:ascii="Times New Roman" w:hAnsi="Times New Roman" w:cs="Times New Roman"/>
          <w:sz w:val="22"/>
        </w:rPr>
        <w:t>.</w:t>
      </w:r>
    </w:p>
    <w:sectPr w:rsidR="00527CF1" w:rsidRPr="00FE2E9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4CC" w:rsidRDefault="00BB24CC" w:rsidP="006105B4">
      <w:r>
        <w:separator/>
      </w:r>
    </w:p>
  </w:endnote>
  <w:endnote w:type="continuationSeparator" w:id="0">
    <w:p w:rsidR="00BB24CC" w:rsidRDefault="00BB24CC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4CC" w:rsidRDefault="00BB24CC" w:rsidP="006105B4">
      <w:r>
        <w:separator/>
      </w:r>
    </w:p>
  </w:footnote>
  <w:footnote w:type="continuationSeparator" w:id="0">
    <w:p w:rsidR="00BB24CC" w:rsidRDefault="00BB24CC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200"/>
    <w:rsid w:val="00004F13"/>
    <w:rsid w:val="00010878"/>
    <w:rsid w:val="0001281D"/>
    <w:rsid w:val="00044F6B"/>
    <w:rsid w:val="000748F9"/>
    <w:rsid w:val="00081D90"/>
    <w:rsid w:val="000A5362"/>
    <w:rsid w:val="000B0AF9"/>
    <w:rsid w:val="000B58AA"/>
    <w:rsid w:val="000C071E"/>
    <w:rsid w:val="000D6FE8"/>
    <w:rsid w:val="000F458F"/>
    <w:rsid w:val="000F4B81"/>
    <w:rsid w:val="00117894"/>
    <w:rsid w:val="0015497A"/>
    <w:rsid w:val="00164366"/>
    <w:rsid w:val="00185DA7"/>
    <w:rsid w:val="0019436E"/>
    <w:rsid w:val="001B65B3"/>
    <w:rsid w:val="001C72BD"/>
    <w:rsid w:val="001D0448"/>
    <w:rsid w:val="001D61B8"/>
    <w:rsid w:val="001D62A1"/>
    <w:rsid w:val="002016CE"/>
    <w:rsid w:val="002245CF"/>
    <w:rsid w:val="00227E0C"/>
    <w:rsid w:val="0023592B"/>
    <w:rsid w:val="00252235"/>
    <w:rsid w:val="002575DF"/>
    <w:rsid w:val="00282FF4"/>
    <w:rsid w:val="00293699"/>
    <w:rsid w:val="00294304"/>
    <w:rsid w:val="002A78B0"/>
    <w:rsid w:val="002C05D4"/>
    <w:rsid w:val="002D334D"/>
    <w:rsid w:val="002E5AB3"/>
    <w:rsid w:val="002E5EF1"/>
    <w:rsid w:val="00301F5C"/>
    <w:rsid w:val="00341356"/>
    <w:rsid w:val="00375D09"/>
    <w:rsid w:val="00393348"/>
    <w:rsid w:val="003C0C69"/>
    <w:rsid w:val="003D4575"/>
    <w:rsid w:val="003D71C6"/>
    <w:rsid w:val="003E28D5"/>
    <w:rsid w:val="003F40A5"/>
    <w:rsid w:val="003F577E"/>
    <w:rsid w:val="00404D76"/>
    <w:rsid w:val="00407D07"/>
    <w:rsid w:val="004115A4"/>
    <w:rsid w:val="00413D82"/>
    <w:rsid w:val="00431964"/>
    <w:rsid w:val="00446E7B"/>
    <w:rsid w:val="004604E8"/>
    <w:rsid w:val="004628A0"/>
    <w:rsid w:val="00462905"/>
    <w:rsid w:val="004669CA"/>
    <w:rsid w:val="004704C3"/>
    <w:rsid w:val="00476C75"/>
    <w:rsid w:val="004808E6"/>
    <w:rsid w:val="004858C6"/>
    <w:rsid w:val="00490186"/>
    <w:rsid w:val="00493DF6"/>
    <w:rsid w:val="004B1A82"/>
    <w:rsid w:val="004E3554"/>
    <w:rsid w:val="00527CF1"/>
    <w:rsid w:val="005432B9"/>
    <w:rsid w:val="005A47CE"/>
    <w:rsid w:val="005B5534"/>
    <w:rsid w:val="005D0C44"/>
    <w:rsid w:val="005D55AA"/>
    <w:rsid w:val="005D79D9"/>
    <w:rsid w:val="005E535E"/>
    <w:rsid w:val="005F4FB0"/>
    <w:rsid w:val="006105B4"/>
    <w:rsid w:val="00626C6E"/>
    <w:rsid w:val="006279D1"/>
    <w:rsid w:val="00634C47"/>
    <w:rsid w:val="00675F5C"/>
    <w:rsid w:val="00690C41"/>
    <w:rsid w:val="006922FC"/>
    <w:rsid w:val="00695FC1"/>
    <w:rsid w:val="006B2C3A"/>
    <w:rsid w:val="006B5E49"/>
    <w:rsid w:val="006B61DB"/>
    <w:rsid w:val="006C4C37"/>
    <w:rsid w:val="006F4AED"/>
    <w:rsid w:val="00702606"/>
    <w:rsid w:val="00705B22"/>
    <w:rsid w:val="0071541F"/>
    <w:rsid w:val="00731CA3"/>
    <w:rsid w:val="007729D8"/>
    <w:rsid w:val="00786389"/>
    <w:rsid w:val="00796D11"/>
    <w:rsid w:val="007C671C"/>
    <w:rsid w:val="007D3ACC"/>
    <w:rsid w:val="007F32F7"/>
    <w:rsid w:val="008214FD"/>
    <w:rsid w:val="008269DE"/>
    <w:rsid w:val="008466C6"/>
    <w:rsid w:val="00847EF5"/>
    <w:rsid w:val="008C09F1"/>
    <w:rsid w:val="008E16DE"/>
    <w:rsid w:val="009254CE"/>
    <w:rsid w:val="009456B4"/>
    <w:rsid w:val="0095717F"/>
    <w:rsid w:val="009976A8"/>
    <w:rsid w:val="009D4478"/>
    <w:rsid w:val="009E0F4A"/>
    <w:rsid w:val="009F0E01"/>
    <w:rsid w:val="009F3151"/>
    <w:rsid w:val="009F5106"/>
    <w:rsid w:val="00A0072F"/>
    <w:rsid w:val="00A142E5"/>
    <w:rsid w:val="00A17945"/>
    <w:rsid w:val="00A2376F"/>
    <w:rsid w:val="00A3346E"/>
    <w:rsid w:val="00A352FD"/>
    <w:rsid w:val="00A46C45"/>
    <w:rsid w:val="00A84BCE"/>
    <w:rsid w:val="00AB22FA"/>
    <w:rsid w:val="00AC0C7F"/>
    <w:rsid w:val="00AC2A36"/>
    <w:rsid w:val="00AC3BA9"/>
    <w:rsid w:val="00AE3EEC"/>
    <w:rsid w:val="00AF5445"/>
    <w:rsid w:val="00B11D49"/>
    <w:rsid w:val="00B11DA7"/>
    <w:rsid w:val="00B20377"/>
    <w:rsid w:val="00B2547B"/>
    <w:rsid w:val="00B434B3"/>
    <w:rsid w:val="00B749CE"/>
    <w:rsid w:val="00BB24CC"/>
    <w:rsid w:val="00BB3713"/>
    <w:rsid w:val="00BB5AC2"/>
    <w:rsid w:val="00BC66EC"/>
    <w:rsid w:val="00BE4104"/>
    <w:rsid w:val="00C10376"/>
    <w:rsid w:val="00C46B07"/>
    <w:rsid w:val="00C51BE8"/>
    <w:rsid w:val="00C53795"/>
    <w:rsid w:val="00C53BA6"/>
    <w:rsid w:val="00C658FB"/>
    <w:rsid w:val="00C776B8"/>
    <w:rsid w:val="00CA4CD8"/>
    <w:rsid w:val="00CB3F85"/>
    <w:rsid w:val="00CB60A7"/>
    <w:rsid w:val="00CC4E1F"/>
    <w:rsid w:val="00CE081D"/>
    <w:rsid w:val="00CF7113"/>
    <w:rsid w:val="00D33832"/>
    <w:rsid w:val="00D662B8"/>
    <w:rsid w:val="00D71BA4"/>
    <w:rsid w:val="00D864D3"/>
    <w:rsid w:val="00DA0584"/>
    <w:rsid w:val="00DA273A"/>
    <w:rsid w:val="00DA316D"/>
    <w:rsid w:val="00DB53BB"/>
    <w:rsid w:val="00DC1FF2"/>
    <w:rsid w:val="00DC4E26"/>
    <w:rsid w:val="00DE193A"/>
    <w:rsid w:val="00DE6200"/>
    <w:rsid w:val="00DE67E1"/>
    <w:rsid w:val="00E17C06"/>
    <w:rsid w:val="00E22B09"/>
    <w:rsid w:val="00E326EE"/>
    <w:rsid w:val="00E6693F"/>
    <w:rsid w:val="00EA3F53"/>
    <w:rsid w:val="00EA6D48"/>
    <w:rsid w:val="00EB2B6F"/>
    <w:rsid w:val="00EB667D"/>
    <w:rsid w:val="00ED2B61"/>
    <w:rsid w:val="00EF09C7"/>
    <w:rsid w:val="00EF71C5"/>
    <w:rsid w:val="00F06255"/>
    <w:rsid w:val="00F104D3"/>
    <w:rsid w:val="00F12FEC"/>
    <w:rsid w:val="00F26017"/>
    <w:rsid w:val="00F26B48"/>
    <w:rsid w:val="00FB6D32"/>
    <w:rsid w:val="00FD298F"/>
    <w:rsid w:val="00FE281D"/>
    <w:rsid w:val="00FE2E9F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</cp:lastModifiedBy>
  <cp:revision>2</cp:revision>
  <dcterms:created xsi:type="dcterms:W3CDTF">2018-09-28T01:43:00Z</dcterms:created>
  <dcterms:modified xsi:type="dcterms:W3CDTF">2018-09-28T01:43:00Z</dcterms:modified>
</cp:coreProperties>
</file>